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60F3" w14:textId="77777777" w:rsidR="00277AA5" w:rsidRDefault="0031083E" w:rsidP="00EC5210">
      <w:pPr>
        <w:jc w:val="center"/>
      </w:pPr>
      <w:r>
        <w:rPr>
          <w:noProof/>
        </w:rPr>
        <w:drawing>
          <wp:inline distT="0" distB="0" distL="0" distR="0" wp14:anchorId="661C5063" wp14:editId="6744C5DF">
            <wp:extent cx="1446525" cy="793113"/>
            <wp:effectExtent l="0" t="0" r="1275" b="6987"/>
            <wp:docPr id="2020641091" name="Picture 1680309862" descr="South Lanarkshire Counci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6525" cy="79311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43C2910" w14:textId="77777777" w:rsidR="00277AA5" w:rsidRDefault="00277AA5" w:rsidP="00EC5210">
      <w:pPr>
        <w:rPr>
          <w:rFonts w:cs="Arial"/>
          <w:b/>
        </w:rPr>
      </w:pPr>
    </w:p>
    <w:p w14:paraId="33001C1C" w14:textId="538E208A" w:rsidR="00277AA5" w:rsidRDefault="0031083E" w:rsidP="00EC5210">
      <w:pPr>
        <w:pStyle w:val="Heading1"/>
        <w:jc w:val="center"/>
      </w:pPr>
      <w:r>
        <w:t>Finance and Corporate Resources</w:t>
      </w:r>
      <w:r>
        <w:br/>
        <w:t>Finance Adviser</w:t>
      </w:r>
      <w:r w:rsidR="00EC5210">
        <w:t xml:space="preserve"> </w:t>
      </w:r>
      <w:r w:rsidR="00EC5210" w:rsidRPr="00EC5210">
        <w:t>(Benefits and Revenue)</w:t>
      </w:r>
      <w:r>
        <w:br/>
        <w:t>Job profile</w:t>
      </w:r>
    </w:p>
    <w:p w14:paraId="26433B16" w14:textId="77777777" w:rsidR="00277AA5" w:rsidRDefault="00277AA5" w:rsidP="00EC5210">
      <w:pPr>
        <w:rPr>
          <w:rFonts w:cs="Arial"/>
          <w:b/>
        </w:rPr>
      </w:pPr>
    </w:p>
    <w:p w14:paraId="7C3E7775" w14:textId="77777777" w:rsidR="00277AA5" w:rsidRDefault="0031083E" w:rsidP="00EC5210">
      <w:pPr>
        <w:rPr>
          <w:rFonts w:cs="Arial"/>
          <w:b/>
        </w:rPr>
      </w:pPr>
      <w:r>
        <w:rPr>
          <w:rFonts w:cs="Arial"/>
          <w:b/>
        </w:rPr>
        <w:t>Service:</w:t>
      </w:r>
      <w:r>
        <w:rPr>
          <w:rFonts w:cs="Arial"/>
          <w:b/>
        </w:rPr>
        <w:tab/>
      </w:r>
      <w:r>
        <w:rPr>
          <w:rFonts w:cs="Arial"/>
          <w:b/>
        </w:rPr>
        <w:tab/>
        <w:t>Finance (Transactions)</w:t>
      </w:r>
    </w:p>
    <w:p w14:paraId="0379B3C0" w14:textId="77777777" w:rsidR="00277AA5" w:rsidRDefault="0031083E" w:rsidP="00EC5210">
      <w:pPr>
        <w:rPr>
          <w:rFonts w:cs="Arial"/>
          <w:b/>
        </w:rPr>
      </w:pPr>
      <w:r>
        <w:rPr>
          <w:rFonts w:cs="Arial"/>
          <w:b/>
        </w:rPr>
        <w:t>Grade scale:</w:t>
      </w:r>
      <w:r>
        <w:rPr>
          <w:rFonts w:cs="Arial"/>
          <w:b/>
        </w:rPr>
        <w:tab/>
        <w:t>Grade 4 Level 2-5</w:t>
      </w:r>
    </w:p>
    <w:p w14:paraId="6EF1841F" w14:textId="72432072" w:rsidR="00277AA5" w:rsidRDefault="0031083E" w:rsidP="00EC5210">
      <w:pPr>
        <w:rPr>
          <w:rFonts w:cs="Arial"/>
          <w:b/>
        </w:rPr>
      </w:pPr>
      <w:r>
        <w:rPr>
          <w:rFonts w:cs="Arial"/>
          <w:b/>
        </w:rPr>
        <w:t>Reports to:</w:t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Finance Manager (Benefits </w:t>
      </w:r>
      <w:r w:rsidR="00EC5210">
        <w:rPr>
          <w:rFonts w:cs="Arial"/>
          <w:b/>
        </w:rPr>
        <w:t>and</w:t>
      </w:r>
      <w:r>
        <w:rPr>
          <w:rFonts w:cs="Arial"/>
          <w:b/>
        </w:rPr>
        <w:t xml:space="preserve"> Revenue)</w:t>
      </w:r>
    </w:p>
    <w:p w14:paraId="42667C04" w14:textId="77777777" w:rsidR="00277AA5" w:rsidRDefault="00277AA5" w:rsidP="00EC5210">
      <w:pPr>
        <w:rPr>
          <w:rFonts w:cs="Arial"/>
          <w:b/>
          <w:sz w:val="22"/>
          <w:szCs w:val="22"/>
        </w:rPr>
      </w:pPr>
    </w:p>
    <w:p w14:paraId="70B08EE0" w14:textId="77777777" w:rsidR="00277AA5" w:rsidRDefault="0031083E" w:rsidP="00EC5210">
      <w:pPr>
        <w:pStyle w:val="Heading2"/>
        <w:spacing w:before="0" w:after="120"/>
      </w:pPr>
      <w:r>
        <w:t>Purpose of the job</w:t>
      </w:r>
    </w:p>
    <w:p w14:paraId="40661705" w14:textId="43951D8E" w:rsidR="00277AA5" w:rsidRDefault="0031083E" w:rsidP="00EC521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To contribute to the operational management of Benefits </w:t>
      </w:r>
      <w:r w:rsidR="00EC5210">
        <w:rPr>
          <w:rFonts w:cs="Arial"/>
          <w:sz w:val="22"/>
          <w:szCs w:val="22"/>
        </w:rPr>
        <w:t>and</w:t>
      </w:r>
      <w:r>
        <w:rPr>
          <w:rFonts w:cs="Arial"/>
          <w:sz w:val="22"/>
          <w:szCs w:val="22"/>
        </w:rPr>
        <w:t xml:space="preserve"> Revenues Services, with specific responsibility for financial management and revenue collection.</w:t>
      </w:r>
    </w:p>
    <w:p w14:paraId="278DE72C" w14:textId="77777777" w:rsidR="00277AA5" w:rsidRDefault="00277AA5" w:rsidP="00EC5210">
      <w:pPr>
        <w:rPr>
          <w:rFonts w:cs="Arial"/>
          <w:b/>
          <w:sz w:val="22"/>
          <w:szCs w:val="22"/>
        </w:rPr>
      </w:pPr>
    </w:p>
    <w:p w14:paraId="09EA39FC" w14:textId="77777777" w:rsidR="00277AA5" w:rsidRDefault="0031083E" w:rsidP="00EC5210">
      <w:pPr>
        <w:pStyle w:val="Heading2"/>
        <w:spacing w:before="0" w:after="120"/>
      </w:pPr>
      <w:r>
        <w:t>Key tasks and responsibilities</w:t>
      </w:r>
    </w:p>
    <w:p w14:paraId="745D204D" w14:textId="77777777" w:rsidR="005930D5" w:rsidRPr="005930D5" w:rsidRDefault="005930D5" w:rsidP="00EC5210">
      <w:pPr>
        <w:spacing w:after="120"/>
        <w:rPr>
          <w:bCs/>
          <w:sz w:val="22"/>
          <w:szCs w:val="22"/>
        </w:rPr>
      </w:pPr>
      <w:r w:rsidRPr="005930D5">
        <w:rPr>
          <w:bCs/>
          <w:sz w:val="22"/>
          <w:szCs w:val="22"/>
        </w:rPr>
        <w:t>Responsibility for corporate revenue management issues, including development of corporate revenue systems and provision of advice to Council Resources on revenue collection arrangements.</w:t>
      </w:r>
    </w:p>
    <w:p w14:paraId="65EEC72E" w14:textId="7FBB0C3C" w:rsidR="002921F9" w:rsidRDefault="005930D5" w:rsidP="00EC5210">
      <w:pPr>
        <w:spacing w:after="120"/>
        <w:rPr>
          <w:bCs/>
          <w:sz w:val="22"/>
          <w:szCs w:val="22"/>
        </w:rPr>
      </w:pPr>
      <w:r w:rsidRPr="005930D5">
        <w:rPr>
          <w:bCs/>
          <w:sz w:val="22"/>
          <w:szCs w:val="22"/>
        </w:rPr>
        <w:t xml:space="preserve">Responsible for Abstract of Accounts for Council Tax and </w:t>
      </w:r>
      <w:proofErr w:type="gramStart"/>
      <w:r w:rsidRPr="005930D5">
        <w:rPr>
          <w:bCs/>
          <w:sz w:val="22"/>
          <w:szCs w:val="22"/>
        </w:rPr>
        <w:t>Non Domestic</w:t>
      </w:r>
      <w:proofErr w:type="gramEnd"/>
      <w:r w:rsidRPr="005930D5">
        <w:rPr>
          <w:bCs/>
          <w:sz w:val="22"/>
          <w:szCs w:val="22"/>
        </w:rPr>
        <w:t xml:space="preserve"> Rates</w:t>
      </w:r>
      <w:r w:rsidR="002921F9">
        <w:rPr>
          <w:bCs/>
          <w:sz w:val="22"/>
          <w:szCs w:val="22"/>
        </w:rPr>
        <w:t>.</w:t>
      </w:r>
    </w:p>
    <w:p w14:paraId="3E61D8A0" w14:textId="45D14C10" w:rsidR="005930D5" w:rsidRPr="005930D5" w:rsidRDefault="005930D5" w:rsidP="00EC5210">
      <w:pPr>
        <w:spacing w:after="120"/>
        <w:rPr>
          <w:bCs/>
          <w:sz w:val="22"/>
          <w:szCs w:val="22"/>
        </w:rPr>
      </w:pPr>
      <w:r w:rsidRPr="005930D5">
        <w:rPr>
          <w:bCs/>
          <w:sz w:val="22"/>
          <w:szCs w:val="22"/>
        </w:rPr>
        <w:t>Strategic management of Cashiers Service, including development of Cash Collection function, Payments Call Centre and Income Management System</w:t>
      </w:r>
      <w:r w:rsidR="00BF0640">
        <w:rPr>
          <w:bCs/>
          <w:sz w:val="22"/>
          <w:szCs w:val="22"/>
        </w:rPr>
        <w:t>.</w:t>
      </w:r>
    </w:p>
    <w:p w14:paraId="688EEE8F" w14:textId="77777777" w:rsidR="002921F9" w:rsidRDefault="005930D5" w:rsidP="002921F9">
      <w:pPr>
        <w:spacing w:after="120"/>
        <w:rPr>
          <w:bCs/>
          <w:sz w:val="22"/>
          <w:szCs w:val="22"/>
        </w:rPr>
      </w:pPr>
      <w:r w:rsidRPr="005930D5">
        <w:rPr>
          <w:bCs/>
          <w:sz w:val="22"/>
          <w:szCs w:val="22"/>
        </w:rPr>
        <w:t xml:space="preserve">Ensure appropriate financial management arrangements for all Council revenue systems, including Council Tax, </w:t>
      </w:r>
      <w:proofErr w:type="gramStart"/>
      <w:r w:rsidRPr="005930D5">
        <w:rPr>
          <w:bCs/>
          <w:sz w:val="22"/>
          <w:szCs w:val="22"/>
        </w:rPr>
        <w:t>Non Domestic</w:t>
      </w:r>
      <w:proofErr w:type="gramEnd"/>
      <w:r w:rsidRPr="005930D5">
        <w:rPr>
          <w:bCs/>
          <w:sz w:val="22"/>
          <w:szCs w:val="22"/>
        </w:rPr>
        <w:t xml:space="preserve"> Rates, Sundry Debt and House Rent</w:t>
      </w:r>
      <w:r w:rsidR="002921F9">
        <w:rPr>
          <w:bCs/>
          <w:sz w:val="22"/>
          <w:szCs w:val="22"/>
        </w:rPr>
        <w:t>.</w:t>
      </w:r>
    </w:p>
    <w:p w14:paraId="06ACE73B" w14:textId="095FDBCE" w:rsidR="005930D5" w:rsidRPr="005930D5" w:rsidRDefault="005930D5" w:rsidP="002921F9">
      <w:pPr>
        <w:spacing w:after="120"/>
        <w:rPr>
          <w:bCs/>
          <w:sz w:val="22"/>
          <w:szCs w:val="22"/>
        </w:rPr>
      </w:pPr>
      <w:r w:rsidRPr="005930D5">
        <w:rPr>
          <w:bCs/>
          <w:sz w:val="22"/>
          <w:szCs w:val="22"/>
        </w:rPr>
        <w:t>Responsible for the budget management of Central Revenue Services</w:t>
      </w:r>
      <w:r w:rsidR="002921F9">
        <w:rPr>
          <w:bCs/>
          <w:sz w:val="22"/>
          <w:szCs w:val="22"/>
        </w:rPr>
        <w:t>.</w:t>
      </w:r>
    </w:p>
    <w:p w14:paraId="5B8AE3FB" w14:textId="3D802715" w:rsidR="005930D5" w:rsidRPr="005930D5" w:rsidRDefault="005930D5" w:rsidP="002921F9">
      <w:pPr>
        <w:spacing w:after="120"/>
        <w:rPr>
          <w:bCs/>
          <w:sz w:val="22"/>
          <w:szCs w:val="22"/>
        </w:rPr>
      </w:pPr>
      <w:r w:rsidRPr="005930D5">
        <w:rPr>
          <w:bCs/>
          <w:sz w:val="22"/>
          <w:szCs w:val="22"/>
        </w:rPr>
        <w:t>Monitor and report on Revenue Collection Performance targets</w:t>
      </w:r>
      <w:r w:rsidR="002921F9">
        <w:rPr>
          <w:bCs/>
          <w:sz w:val="22"/>
          <w:szCs w:val="22"/>
        </w:rPr>
        <w:t>.</w:t>
      </w:r>
    </w:p>
    <w:p w14:paraId="7A58F92F" w14:textId="786821C6" w:rsidR="005930D5" w:rsidRPr="005930D5" w:rsidRDefault="005930D5" w:rsidP="00EC5210">
      <w:pPr>
        <w:spacing w:after="120"/>
        <w:rPr>
          <w:bCs/>
          <w:sz w:val="22"/>
          <w:szCs w:val="22"/>
        </w:rPr>
      </w:pPr>
      <w:r w:rsidRPr="005930D5">
        <w:rPr>
          <w:bCs/>
          <w:sz w:val="22"/>
          <w:szCs w:val="22"/>
        </w:rPr>
        <w:t>Management of Scottish Water contract for revenue collection, including completion of appropriate returns and submission of management information in accordance with contract requirements</w:t>
      </w:r>
      <w:r w:rsidR="00BF0640">
        <w:rPr>
          <w:bCs/>
          <w:sz w:val="22"/>
          <w:szCs w:val="22"/>
        </w:rPr>
        <w:t>.</w:t>
      </w:r>
    </w:p>
    <w:p w14:paraId="6FC52584" w14:textId="425C7A95" w:rsidR="00992325" w:rsidRPr="005930D5" w:rsidRDefault="005930D5" w:rsidP="00EC5210">
      <w:pPr>
        <w:spacing w:after="120"/>
        <w:rPr>
          <w:bCs/>
          <w:sz w:val="22"/>
          <w:szCs w:val="22"/>
        </w:rPr>
      </w:pPr>
      <w:r w:rsidRPr="005930D5">
        <w:rPr>
          <w:bCs/>
          <w:sz w:val="22"/>
          <w:szCs w:val="22"/>
        </w:rPr>
        <w:t xml:space="preserve">Completion and submission of government financial returns for Council Tax, </w:t>
      </w:r>
      <w:proofErr w:type="gramStart"/>
      <w:r w:rsidRPr="005930D5">
        <w:rPr>
          <w:bCs/>
          <w:sz w:val="22"/>
          <w:szCs w:val="22"/>
        </w:rPr>
        <w:t>Non Domestic</w:t>
      </w:r>
      <w:proofErr w:type="gramEnd"/>
      <w:r w:rsidRPr="005930D5">
        <w:rPr>
          <w:bCs/>
          <w:sz w:val="22"/>
          <w:szCs w:val="22"/>
        </w:rPr>
        <w:t xml:space="preserve"> Rates and Benefit Subsidy Claims, in liaison with the Scottish Executive, Department for Work and Pensions and External Audit.</w:t>
      </w:r>
    </w:p>
    <w:p w14:paraId="7DFEAA9C" w14:textId="49DFA8CF" w:rsidR="002921F9" w:rsidRDefault="002921F9">
      <w:pPr>
        <w:suppressAutoHyphens w:val="0"/>
      </w:pPr>
    </w:p>
    <w:p w14:paraId="756D7449" w14:textId="77777777" w:rsidR="00391B24" w:rsidRDefault="00391B24">
      <w:pPr>
        <w:suppressAutoHyphens w:val="0"/>
      </w:pPr>
    </w:p>
    <w:p w14:paraId="0A31FB72" w14:textId="77777777" w:rsidR="00391B24" w:rsidRDefault="00391B24">
      <w:pPr>
        <w:suppressAutoHyphens w:val="0"/>
      </w:pPr>
    </w:p>
    <w:p w14:paraId="0DF2E659" w14:textId="77777777" w:rsidR="00391B24" w:rsidRDefault="00391B24">
      <w:pPr>
        <w:suppressAutoHyphens w:val="0"/>
      </w:pPr>
    </w:p>
    <w:p w14:paraId="35DA0B13" w14:textId="77777777" w:rsidR="00391B24" w:rsidRDefault="00391B24">
      <w:pPr>
        <w:suppressAutoHyphens w:val="0"/>
      </w:pPr>
    </w:p>
    <w:p w14:paraId="3A3BE779" w14:textId="77777777" w:rsidR="00391B24" w:rsidRDefault="00391B24">
      <w:pPr>
        <w:suppressAutoHyphens w:val="0"/>
      </w:pPr>
    </w:p>
    <w:p w14:paraId="5ACBEB92" w14:textId="77777777" w:rsidR="00391B24" w:rsidRDefault="00391B24">
      <w:pPr>
        <w:suppressAutoHyphens w:val="0"/>
      </w:pPr>
    </w:p>
    <w:p w14:paraId="4ECB2751" w14:textId="77777777" w:rsidR="00391B24" w:rsidRDefault="00391B24">
      <w:pPr>
        <w:suppressAutoHyphens w:val="0"/>
      </w:pPr>
    </w:p>
    <w:p w14:paraId="1C52FB60" w14:textId="77777777" w:rsidR="00391B24" w:rsidRDefault="00391B24">
      <w:pPr>
        <w:suppressAutoHyphens w:val="0"/>
      </w:pPr>
    </w:p>
    <w:p w14:paraId="41B37C73" w14:textId="77777777" w:rsidR="00391B24" w:rsidRDefault="00391B24">
      <w:pPr>
        <w:suppressAutoHyphens w:val="0"/>
      </w:pPr>
    </w:p>
    <w:p w14:paraId="08917D1C" w14:textId="77777777" w:rsidR="00391B24" w:rsidRDefault="00391B24">
      <w:pPr>
        <w:suppressAutoHyphens w:val="0"/>
        <w:rPr>
          <w:b/>
          <w:bCs/>
          <w:iCs/>
          <w:szCs w:val="28"/>
        </w:rPr>
      </w:pPr>
    </w:p>
    <w:p w14:paraId="34063CE4" w14:textId="56EDDB30" w:rsidR="00277AA5" w:rsidRDefault="0031083E" w:rsidP="00EC5210">
      <w:pPr>
        <w:pStyle w:val="Heading2"/>
      </w:pPr>
      <w:r>
        <w:lastRenderedPageBreak/>
        <w:t>Person specification</w:t>
      </w:r>
    </w:p>
    <w:p w14:paraId="6E5AD8E8" w14:textId="77777777" w:rsidR="00277AA5" w:rsidRDefault="00277AA5" w:rsidP="00EC5210">
      <w:pPr>
        <w:rPr>
          <w:rFonts w:cs="Arial"/>
          <w:iCs/>
          <w:sz w:val="22"/>
          <w:szCs w:val="22"/>
        </w:rPr>
      </w:pPr>
    </w:p>
    <w:tbl>
      <w:tblPr>
        <w:tblW w:w="959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8"/>
        <w:gridCol w:w="3402"/>
        <w:gridCol w:w="3138"/>
      </w:tblGrid>
      <w:tr w:rsidR="00277AA5" w14:paraId="0E6A020C" w14:textId="77777777">
        <w:trPr>
          <w:trHeight w:val="587"/>
          <w:jc w:val="center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3392" w14:textId="77777777" w:rsidR="00277AA5" w:rsidRDefault="0031083E" w:rsidP="00EC5210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7221B" w14:textId="77777777" w:rsidR="00277AA5" w:rsidRDefault="0031083E" w:rsidP="00EC5210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45D3E" w14:textId="77777777" w:rsidR="00277AA5" w:rsidRDefault="0031083E" w:rsidP="00EC5210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277AA5" w14:paraId="44B9D0D4" w14:textId="77777777">
        <w:trPr>
          <w:jc w:val="center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36C4" w14:textId="77777777" w:rsidR="00277AA5" w:rsidRDefault="0031083E" w:rsidP="00EC5210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Education, qualification and training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B3D3D" w14:textId="77777777" w:rsidR="00277AA5" w:rsidRDefault="0031083E" w:rsidP="00EC5210">
            <w:pPr>
              <w:pStyle w:val="NoSpacing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Demonstrate significant experience in a financial management role</w:t>
            </w:r>
          </w:p>
          <w:p w14:paraId="3AD7B478" w14:textId="5D57510D" w:rsidR="00A5333D" w:rsidRDefault="00A5333D" w:rsidP="00EC521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202EB" w14:textId="77777777" w:rsidR="00EC5210" w:rsidRDefault="00EC5210" w:rsidP="00EC5210">
            <w:pPr>
              <w:tabs>
                <w:tab w:val="left" w:pos="360"/>
              </w:tabs>
              <w:rPr>
                <w:rFonts w:cs="Arial"/>
                <w:sz w:val="22"/>
                <w:szCs w:val="22"/>
              </w:rPr>
            </w:pPr>
            <w:r w:rsidRPr="002921F9">
              <w:rPr>
                <w:rFonts w:cs="Arial"/>
                <w:sz w:val="22"/>
                <w:szCs w:val="22"/>
              </w:rPr>
              <w:t>Hold CCAB qualifications</w:t>
            </w:r>
          </w:p>
          <w:p w14:paraId="0033225C" w14:textId="77777777" w:rsidR="00277AA5" w:rsidRDefault="00277AA5" w:rsidP="00EC5210">
            <w:pPr>
              <w:tabs>
                <w:tab w:val="left" w:pos="360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277AA5" w14:paraId="01BE7CE4" w14:textId="77777777">
        <w:trPr>
          <w:jc w:val="center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31B5" w14:textId="77777777" w:rsidR="00277AA5" w:rsidRDefault="0031083E" w:rsidP="00EC5210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Skills, knowledge, experience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8A2B3" w14:textId="77777777" w:rsidR="00277AA5" w:rsidRDefault="0031083E" w:rsidP="00EC5210">
            <w:pPr>
              <w:tabs>
                <w:tab w:val="left" w:pos="36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Demonstrate thorough knowledge of financial management and financial accounting principles and procedures</w:t>
            </w:r>
          </w:p>
          <w:p w14:paraId="3C46A4D7" w14:textId="77777777" w:rsidR="00277AA5" w:rsidRDefault="00277AA5" w:rsidP="00EC5210">
            <w:pPr>
              <w:tabs>
                <w:tab w:val="left" w:pos="360"/>
              </w:tabs>
              <w:rPr>
                <w:rFonts w:cs="Arial"/>
                <w:sz w:val="22"/>
                <w:szCs w:val="22"/>
              </w:rPr>
            </w:pPr>
          </w:p>
          <w:p w14:paraId="7D2E90A9" w14:textId="77777777" w:rsidR="00277AA5" w:rsidRDefault="0031083E" w:rsidP="00EC5210">
            <w:pPr>
              <w:tabs>
                <w:tab w:val="left" w:pos="36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Demonstrate analytical skills</w:t>
            </w:r>
          </w:p>
          <w:p w14:paraId="7E70AB50" w14:textId="77777777" w:rsidR="00277AA5" w:rsidRDefault="00277AA5" w:rsidP="00EC5210">
            <w:pPr>
              <w:tabs>
                <w:tab w:val="left" w:pos="360"/>
              </w:tabs>
              <w:rPr>
                <w:rFonts w:cs="Arial"/>
                <w:sz w:val="22"/>
                <w:szCs w:val="22"/>
              </w:rPr>
            </w:pPr>
          </w:p>
          <w:p w14:paraId="43690915" w14:textId="77777777" w:rsidR="00277AA5" w:rsidRDefault="0031083E" w:rsidP="00EC5210">
            <w:pPr>
              <w:tabs>
                <w:tab w:val="left" w:pos="36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 of using computerised financial systems</w:t>
            </w:r>
          </w:p>
          <w:p w14:paraId="2F8E4F8F" w14:textId="77777777" w:rsidR="00277AA5" w:rsidRDefault="00277AA5" w:rsidP="00EC5210">
            <w:pPr>
              <w:tabs>
                <w:tab w:val="left" w:pos="360"/>
              </w:tabs>
              <w:rPr>
                <w:rFonts w:cs="Arial"/>
                <w:sz w:val="22"/>
                <w:szCs w:val="22"/>
              </w:rPr>
            </w:pPr>
          </w:p>
          <w:p w14:paraId="018EEE21" w14:textId="77777777" w:rsidR="00277AA5" w:rsidRDefault="0031083E" w:rsidP="00EC5210">
            <w:pPr>
              <w:tabs>
                <w:tab w:val="left" w:pos="36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Excellent communication and presentational skills</w:t>
            </w:r>
          </w:p>
          <w:p w14:paraId="63521EE9" w14:textId="77777777" w:rsidR="00277AA5" w:rsidRDefault="00277AA5" w:rsidP="00EC5210">
            <w:pPr>
              <w:tabs>
                <w:tab w:val="left" w:pos="360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14:paraId="6078AFF4" w14:textId="77777777" w:rsidR="00277AA5" w:rsidRDefault="0031083E" w:rsidP="00EC5210">
            <w:pPr>
              <w:tabs>
                <w:tab w:val="left" w:pos="36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Appropriate skills to access and deploy all corporate finance processes and policies.</w:t>
            </w:r>
          </w:p>
          <w:p w14:paraId="11030ABF" w14:textId="77777777" w:rsidR="00277AA5" w:rsidRDefault="00277AA5" w:rsidP="00EC5210">
            <w:pPr>
              <w:tabs>
                <w:tab w:val="left" w:pos="360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FF277" w14:textId="77777777" w:rsidR="00277AA5" w:rsidRDefault="0031083E" w:rsidP="00EC521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 of budget monitoring and financial accounts processes in a revenues and benefits setting.</w:t>
            </w:r>
          </w:p>
          <w:p w14:paraId="2AC59819" w14:textId="77777777" w:rsidR="00277AA5" w:rsidRDefault="00277AA5" w:rsidP="00EC5210">
            <w:pPr>
              <w:rPr>
                <w:rFonts w:cs="Arial"/>
                <w:sz w:val="22"/>
                <w:szCs w:val="22"/>
              </w:rPr>
            </w:pPr>
          </w:p>
          <w:p w14:paraId="7968BAE4" w14:textId="77777777" w:rsidR="00277AA5" w:rsidRDefault="0031083E" w:rsidP="00EC521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 of leading a team and /or complex projects</w:t>
            </w:r>
          </w:p>
          <w:p w14:paraId="41D6A56E" w14:textId="77777777" w:rsidR="00277AA5" w:rsidRDefault="00277AA5" w:rsidP="00EC5210">
            <w:pPr>
              <w:rPr>
                <w:rFonts w:cs="Arial"/>
                <w:sz w:val="22"/>
                <w:szCs w:val="22"/>
              </w:rPr>
            </w:pPr>
          </w:p>
          <w:p w14:paraId="62953650" w14:textId="77777777" w:rsidR="00277AA5" w:rsidRDefault="0031083E" w:rsidP="00EC521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 in dealing with external partners and central government departments</w:t>
            </w:r>
          </w:p>
          <w:p w14:paraId="11519499" w14:textId="77777777" w:rsidR="00277AA5" w:rsidRDefault="00277AA5" w:rsidP="00EC5210">
            <w:pPr>
              <w:rPr>
                <w:rFonts w:cs="Arial"/>
                <w:sz w:val="22"/>
                <w:szCs w:val="22"/>
              </w:rPr>
            </w:pPr>
          </w:p>
        </w:tc>
      </w:tr>
      <w:tr w:rsidR="00010C70" w14:paraId="60410906" w14:textId="77777777">
        <w:trPr>
          <w:jc w:val="center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3795D" w14:textId="77777777" w:rsidR="00010C70" w:rsidRDefault="00010C70" w:rsidP="00010C70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Personal qualities</w:t>
            </w:r>
          </w:p>
          <w:p w14:paraId="79113E0B" w14:textId="77777777" w:rsidR="00010C70" w:rsidRDefault="00010C70" w:rsidP="00EC5210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9EF5C" w14:textId="77777777" w:rsidR="00010C70" w:rsidRDefault="00010C70" w:rsidP="00010C7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 strong leadership experience</w:t>
            </w:r>
          </w:p>
          <w:p w14:paraId="6BF09847" w14:textId="77777777" w:rsidR="00010C70" w:rsidRDefault="00010C70" w:rsidP="00010C70">
            <w:pPr>
              <w:pStyle w:val="NoSpacing"/>
              <w:rPr>
                <w:rFonts w:ascii="Arial" w:hAnsi="Arial" w:cs="Arial"/>
              </w:rPr>
            </w:pPr>
          </w:p>
          <w:p w14:paraId="080EBF4D" w14:textId="77777777" w:rsidR="00010C70" w:rsidRDefault="00010C70" w:rsidP="00010C7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Self-motivated, enthusiastic and committed</w:t>
            </w:r>
          </w:p>
          <w:p w14:paraId="38CDA8D7" w14:textId="77777777" w:rsidR="00010C70" w:rsidRDefault="00010C70" w:rsidP="00010C70">
            <w:pPr>
              <w:pStyle w:val="NoSpacing"/>
              <w:rPr>
                <w:rFonts w:ascii="Arial" w:hAnsi="Arial" w:cs="Arial"/>
              </w:rPr>
            </w:pPr>
          </w:p>
          <w:p w14:paraId="44D31EF7" w14:textId="77777777" w:rsidR="00010C70" w:rsidRDefault="00010C70" w:rsidP="00010C70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To work in a flexible, adaptable manner and to always act with discretion and tact</w:t>
            </w:r>
          </w:p>
          <w:p w14:paraId="0F405A66" w14:textId="77777777" w:rsidR="00010C70" w:rsidRDefault="00010C70" w:rsidP="00010C70">
            <w:pPr>
              <w:pStyle w:val="NoSpacing"/>
              <w:rPr>
                <w:rFonts w:ascii="Arial" w:hAnsi="Arial" w:cs="Arial"/>
              </w:rPr>
            </w:pPr>
          </w:p>
          <w:p w14:paraId="72AD7B39" w14:textId="7809138F" w:rsidR="00010C70" w:rsidRDefault="00010C70" w:rsidP="00010C7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resilience and flexible attitude, able to manage own wellbeing</w:t>
            </w:r>
          </w:p>
          <w:p w14:paraId="045D3E1C" w14:textId="77777777" w:rsidR="00010C70" w:rsidRDefault="00010C70" w:rsidP="00010C7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08246A27" w14:textId="77777777" w:rsidR="00010C70" w:rsidRDefault="00010C70" w:rsidP="00010C70">
            <w:pPr>
              <w:rPr>
                <w:rFonts w:eastAsia="Calibri" w:cs="Arial"/>
                <w:bCs/>
                <w:sz w:val="22"/>
                <w:szCs w:val="22"/>
              </w:rPr>
            </w:pPr>
            <w:r>
              <w:rPr>
                <w:rFonts w:eastAsia="Calibri" w:cs="Arial"/>
                <w:bCs/>
                <w:sz w:val="22"/>
                <w:szCs w:val="22"/>
              </w:rPr>
              <w:t>Inclusive and supportive team player</w:t>
            </w:r>
          </w:p>
          <w:p w14:paraId="2586156C" w14:textId="77777777" w:rsidR="00010C70" w:rsidRDefault="00010C70" w:rsidP="00EC5210">
            <w:pPr>
              <w:tabs>
                <w:tab w:val="left" w:pos="36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09997" w14:textId="77777777" w:rsidR="00010C70" w:rsidRDefault="00010C70" w:rsidP="00EC5210">
            <w:pPr>
              <w:rPr>
                <w:rFonts w:cs="Arial"/>
                <w:sz w:val="22"/>
                <w:szCs w:val="22"/>
              </w:rPr>
            </w:pPr>
          </w:p>
        </w:tc>
      </w:tr>
      <w:tr w:rsidR="00010C70" w14:paraId="2FDE7FD0" w14:textId="77777777">
        <w:trPr>
          <w:jc w:val="center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65768" w14:textId="1AC8E610" w:rsidR="00010C70" w:rsidRDefault="00010C70" w:rsidP="00010C70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44922" w14:textId="77777777" w:rsidR="00010C70" w:rsidRDefault="00010C70" w:rsidP="00010C70">
            <w:pPr>
              <w:suppressAutoHyphens w:val="0"/>
              <w:rPr>
                <w:rFonts w:eastAsia="Calibri" w:cs="Arial"/>
                <w:bCs/>
                <w:sz w:val="22"/>
                <w:szCs w:val="22"/>
              </w:rPr>
            </w:pPr>
            <w:r>
              <w:rPr>
                <w:rFonts w:eastAsia="Calibri" w:cs="Arial"/>
                <w:bCs/>
                <w:sz w:val="22"/>
                <w:szCs w:val="22"/>
              </w:rPr>
              <w:t>A genuine commitment to behave with honesty and openness; treating people consistently, fairly and with respect</w:t>
            </w:r>
          </w:p>
          <w:p w14:paraId="6433F291" w14:textId="77777777" w:rsidR="00010C70" w:rsidRDefault="00010C70" w:rsidP="00010C7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D90F3" w14:textId="77777777" w:rsidR="00010C70" w:rsidRDefault="00010C70" w:rsidP="00EC521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CE69E61" w14:textId="77777777" w:rsidR="00EC5210" w:rsidRDefault="00EC5210" w:rsidP="00EC5210">
      <w:pPr>
        <w:pStyle w:val="NoSpacing"/>
        <w:rPr>
          <w:rFonts w:ascii="Arial" w:hAnsi="Arial" w:cs="Arial"/>
        </w:rPr>
      </w:pPr>
    </w:p>
    <w:p w14:paraId="54471DEA" w14:textId="77777777" w:rsidR="00277AA5" w:rsidRDefault="0031083E" w:rsidP="00EC5210">
      <w:pPr>
        <w:pStyle w:val="Heading2"/>
      </w:pPr>
      <w:r>
        <w:lastRenderedPageBreak/>
        <w:t>Safer recruitment checks</w:t>
      </w:r>
    </w:p>
    <w:p w14:paraId="67DADA24" w14:textId="77777777" w:rsidR="00277AA5" w:rsidRDefault="0031083E" w:rsidP="00EC5210">
      <w:pPr>
        <w:tabs>
          <w:tab w:val="left" w:pos="3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 part of our approach to good practice and safer recruitment we carry out a number of pre-employment checks</w:t>
      </w:r>
    </w:p>
    <w:p w14:paraId="51EF7869" w14:textId="77777777" w:rsidR="00277AA5" w:rsidRDefault="0031083E" w:rsidP="00EC5210">
      <w:pPr>
        <w:numPr>
          <w:ilvl w:val="0"/>
          <w:numId w:val="1"/>
        </w:numPr>
        <w:tabs>
          <w:tab w:val="left" w:pos="-39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Asylum and Immigration right to work in the UK.</w:t>
      </w:r>
    </w:p>
    <w:p w14:paraId="6AEB2C1C" w14:textId="77777777" w:rsidR="00277AA5" w:rsidRDefault="0031083E" w:rsidP="00EC5210">
      <w:pPr>
        <w:numPr>
          <w:ilvl w:val="0"/>
          <w:numId w:val="1"/>
        </w:numPr>
        <w:tabs>
          <w:tab w:val="left" w:pos="-39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Reference check: external candidates require 2 references, one of which must be from present or most recent employer; Internal candidates require 1 reference from current line manager.</w:t>
      </w:r>
    </w:p>
    <w:p w14:paraId="5B081173" w14:textId="77777777" w:rsidR="00277AA5" w:rsidRDefault="0031083E" w:rsidP="00EC5210">
      <w:pPr>
        <w:numPr>
          <w:ilvl w:val="0"/>
          <w:numId w:val="1"/>
        </w:numPr>
        <w:tabs>
          <w:tab w:val="left" w:pos="-39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Candidate Disclosure Scotland check, where applicable.</w:t>
      </w:r>
    </w:p>
    <w:p w14:paraId="5F925C8A" w14:textId="77777777" w:rsidR="00277AA5" w:rsidRDefault="0031083E" w:rsidP="00EC5210">
      <w:pPr>
        <w:pStyle w:val="Heading2"/>
      </w:pPr>
      <w:r>
        <w:t>Behaviour framework</w:t>
      </w:r>
    </w:p>
    <w:p w14:paraId="0CF50C54" w14:textId="77777777" w:rsidR="00277AA5" w:rsidRDefault="0031083E" w:rsidP="00EC5210">
      <w:pPr>
        <w:tabs>
          <w:tab w:val="left" w:pos="720"/>
        </w:tabs>
        <w:overflowPunct w:val="0"/>
        <w:autoSpaceDE w:val="0"/>
        <w:textAlignment w:val="baseline"/>
        <w:rPr>
          <w:rFonts w:cs="Arial"/>
          <w:bCs/>
          <w:sz w:val="22"/>
          <w:szCs w:val="22"/>
        </w:rPr>
      </w:pPr>
      <w:bookmarkStart w:id="0" w:name="_Hlk115182341"/>
      <w:r>
        <w:rPr>
          <w:rFonts w:cs="Arial"/>
          <w:bCs/>
          <w:sz w:val="22"/>
          <w:szCs w:val="22"/>
        </w:rPr>
        <w:t>The council’s behaviour framework is a set of core behaviours that defines how employees approach work to enable the delivery of key tasks for the role. The expected behaviours for this role are:</w:t>
      </w:r>
    </w:p>
    <w:bookmarkEnd w:id="0"/>
    <w:p w14:paraId="2FE69F19" w14:textId="77777777" w:rsidR="00277AA5" w:rsidRDefault="00277AA5" w:rsidP="00EC5210">
      <w:pPr>
        <w:overflowPunct w:val="0"/>
        <w:autoSpaceDE w:val="0"/>
        <w:textAlignment w:val="baseline"/>
        <w:rPr>
          <w:rFonts w:cs="Arial"/>
        </w:rPr>
      </w:pPr>
    </w:p>
    <w:p w14:paraId="3D725ED8" w14:textId="77777777" w:rsidR="00277AA5" w:rsidRDefault="0031083E" w:rsidP="00EC5210">
      <w:pPr>
        <w:suppressAutoHyphens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Efficient</w:t>
      </w:r>
    </w:p>
    <w:p w14:paraId="67AD595C" w14:textId="77777777" w:rsidR="00277AA5" w:rsidRDefault="0031083E" w:rsidP="00EC5210">
      <w:pPr>
        <w:numPr>
          <w:ilvl w:val="0"/>
          <w:numId w:val="2"/>
        </w:numPr>
        <w:suppressAutoHyphens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Use initiative and drive to improve and develop systems and processes to increase efficiency achieving better outcomes in service delivery.</w:t>
      </w:r>
    </w:p>
    <w:p w14:paraId="004A16E9" w14:textId="77777777" w:rsidR="00277AA5" w:rsidRDefault="0031083E" w:rsidP="00EC5210">
      <w:pPr>
        <w:numPr>
          <w:ilvl w:val="0"/>
          <w:numId w:val="2"/>
        </w:numPr>
        <w:suppressAutoHyphens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Suggests ways to improve how others organise their own work.</w:t>
      </w:r>
    </w:p>
    <w:p w14:paraId="355D9F1E" w14:textId="77777777" w:rsidR="00277AA5" w:rsidRDefault="0031083E" w:rsidP="00EC5210">
      <w:pPr>
        <w:numPr>
          <w:ilvl w:val="0"/>
          <w:numId w:val="2"/>
        </w:numPr>
        <w:suppressAutoHyphens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 a manager or professional/expert you actively seek solutions to deliver improvements and involves others in the development of solutions and improvements.</w:t>
      </w:r>
    </w:p>
    <w:p w14:paraId="63AE1DC3" w14:textId="77777777" w:rsidR="00277AA5" w:rsidRDefault="0031083E" w:rsidP="00EC5210">
      <w:pPr>
        <w:numPr>
          <w:ilvl w:val="0"/>
          <w:numId w:val="2"/>
        </w:numPr>
        <w:suppressAutoHyphens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Agrees SMART objectives for both team and individual employees reviewing progress to achieve successful outcomes.</w:t>
      </w:r>
    </w:p>
    <w:p w14:paraId="29B89E3A" w14:textId="77777777" w:rsidR="00277AA5" w:rsidRDefault="0031083E" w:rsidP="00EC5210">
      <w:pPr>
        <w:numPr>
          <w:ilvl w:val="0"/>
          <w:numId w:val="2"/>
        </w:numPr>
        <w:suppressAutoHyphens w:val="0"/>
      </w:pPr>
      <w:r>
        <w:rPr>
          <w:rFonts w:cs="Arial"/>
          <w:sz w:val="22"/>
          <w:szCs w:val="22"/>
        </w:rPr>
        <w:t>Manage budgets with no overspends and applying the Council’s financial policies and procedures.</w:t>
      </w:r>
    </w:p>
    <w:p w14:paraId="2A9AEF7D" w14:textId="77777777" w:rsidR="00277AA5" w:rsidRDefault="0031083E" w:rsidP="00EC5210">
      <w:pPr>
        <w:numPr>
          <w:ilvl w:val="0"/>
          <w:numId w:val="2"/>
        </w:numPr>
        <w:suppressAutoHyphens w:val="0"/>
      </w:pPr>
      <w:r>
        <w:rPr>
          <w:rFonts w:cs="Arial"/>
          <w:sz w:val="22"/>
          <w:szCs w:val="22"/>
        </w:rPr>
        <w:t>Ensures sustainability and environmental awareness practices are being implemented and that they inform the development of new projects/initiatives.</w:t>
      </w:r>
    </w:p>
    <w:p w14:paraId="14E24EC7" w14:textId="77777777" w:rsidR="00277AA5" w:rsidRDefault="00277AA5" w:rsidP="00EC5210">
      <w:pPr>
        <w:suppressAutoHyphens w:val="0"/>
        <w:rPr>
          <w:rFonts w:cs="Arial"/>
          <w:b/>
          <w:bCs/>
          <w:sz w:val="22"/>
          <w:szCs w:val="22"/>
        </w:rPr>
      </w:pPr>
    </w:p>
    <w:p w14:paraId="48F4DCE4" w14:textId="77777777" w:rsidR="00277AA5" w:rsidRDefault="0031083E" w:rsidP="00EC5210">
      <w:pPr>
        <w:suppressAutoHyphens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Flexible</w:t>
      </w:r>
    </w:p>
    <w:p w14:paraId="74CB044C" w14:textId="77777777" w:rsidR="00277AA5" w:rsidRDefault="0031083E" w:rsidP="00EC5210">
      <w:pPr>
        <w:numPr>
          <w:ilvl w:val="0"/>
          <w:numId w:val="3"/>
        </w:numPr>
        <w:suppressAutoHyphens w:val="0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Anticipates and responds flexibly to changing priorities and modifies practice to meet changing environment.</w:t>
      </w:r>
    </w:p>
    <w:p w14:paraId="2B70BFE9" w14:textId="77777777" w:rsidR="00277AA5" w:rsidRDefault="0031083E" w:rsidP="00EC5210">
      <w:pPr>
        <w:numPr>
          <w:ilvl w:val="0"/>
          <w:numId w:val="3"/>
        </w:numPr>
        <w:suppressAutoHyphens w:val="0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Identifies and implements new ways of working.</w:t>
      </w:r>
    </w:p>
    <w:p w14:paraId="1F7F217E" w14:textId="77777777" w:rsidR="00277AA5" w:rsidRDefault="0031083E" w:rsidP="00EC5210">
      <w:pPr>
        <w:numPr>
          <w:ilvl w:val="0"/>
          <w:numId w:val="3"/>
        </w:numPr>
        <w:suppressAutoHyphens w:val="0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Supports individuals and team at times of both organisational and personal change making appropriate adjustments to accommodate individual needs where required.</w:t>
      </w:r>
    </w:p>
    <w:p w14:paraId="6B349C10" w14:textId="77777777" w:rsidR="00277AA5" w:rsidRDefault="0031083E" w:rsidP="00EC5210">
      <w:pPr>
        <w:numPr>
          <w:ilvl w:val="0"/>
          <w:numId w:val="3"/>
        </w:numPr>
        <w:suppressAutoHyphens w:val="0"/>
        <w:spacing w:line="276" w:lineRule="auto"/>
      </w:pPr>
      <w:r>
        <w:rPr>
          <w:rFonts w:cs="Arial"/>
          <w:sz w:val="22"/>
          <w:szCs w:val="22"/>
        </w:rPr>
        <w:t>Expresses a positive approach to change and promotes the benefits of change to team and colleagues.</w:t>
      </w:r>
    </w:p>
    <w:p w14:paraId="5C5401FB" w14:textId="77777777" w:rsidR="00277AA5" w:rsidRDefault="0031083E" w:rsidP="00EC5210">
      <w:pPr>
        <w:numPr>
          <w:ilvl w:val="0"/>
          <w:numId w:val="3"/>
        </w:numPr>
        <w:suppressAutoHyphens w:val="0"/>
        <w:spacing w:line="276" w:lineRule="auto"/>
      </w:pPr>
      <w:r>
        <w:rPr>
          <w:rFonts w:cs="Arial"/>
          <w:sz w:val="22"/>
          <w:szCs w:val="22"/>
        </w:rPr>
        <w:t>Actively listens to customer feedback and takes action to improve customer experience.</w:t>
      </w:r>
    </w:p>
    <w:p w14:paraId="1DDCD0E1" w14:textId="77777777" w:rsidR="00277AA5" w:rsidRDefault="00277AA5" w:rsidP="00EC5210">
      <w:pPr>
        <w:suppressAutoHyphens w:val="0"/>
        <w:rPr>
          <w:rFonts w:cs="Arial"/>
          <w:b/>
          <w:sz w:val="22"/>
          <w:szCs w:val="22"/>
        </w:rPr>
      </w:pPr>
    </w:p>
    <w:p w14:paraId="3B460149" w14:textId="77777777" w:rsidR="00277AA5" w:rsidRDefault="0031083E" w:rsidP="00EC5210">
      <w:pPr>
        <w:suppressAutoHyphens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Performing</w:t>
      </w:r>
    </w:p>
    <w:p w14:paraId="07AC142E" w14:textId="77777777" w:rsidR="00277AA5" w:rsidRDefault="0031083E" w:rsidP="00EC5210">
      <w:pPr>
        <w:numPr>
          <w:ilvl w:val="0"/>
          <w:numId w:val="4"/>
        </w:numPr>
        <w:suppressAutoHyphens w:val="0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Use professional expertise and knowledge to ensure the Council is leading best practice to improve outcomes.</w:t>
      </w:r>
    </w:p>
    <w:p w14:paraId="6F8EE733" w14:textId="77777777" w:rsidR="00277AA5" w:rsidRDefault="0031083E" w:rsidP="00EC5210">
      <w:pPr>
        <w:numPr>
          <w:ilvl w:val="0"/>
          <w:numId w:val="4"/>
        </w:numPr>
        <w:suppressAutoHyphens w:val="0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Ensure that the council is meeting it’s legislative and statutory requirements by keeping abreast of new initiatives and legislation.</w:t>
      </w:r>
    </w:p>
    <w:p w14:paraId="58487C19" w14:textId="77777777" w:rsidR="00277AA5" w:rsidRDefault="0031083E" w:rsidP="00EC5210">
      <w:pPr>
        <w:numPr>
          <w:ilvl w:val="0"/>
          <w:numId w:val="4"/>
        </w:numPr>
        <w:suppressAutoHyphens w:val="0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Evaluates and reviews the impact of service improvements from the customers perspective.</w:t>
      </w:r>
    </w:p>
    <w:p w14:paraId="6FCDAC90" w14:textId="77777777" w:rsidR="00277AA5" w:rsidRDefault="0031083E" w:rsidP="00EC5210">
      <w:pPr>
        <w:numPr>
          <w:ilvl w:val="0"/>
          <w:numId w:val="4"/>
        </w:numPr>
        <w:suppressAutoHyphens w:val="0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Identifies trends and creates solutions.</w:t>
      </w:r>
    </w:p>
    <w:p w14:paraId="4061F637" w14:textId="77777777" w:rsidR="00277AA5" w:rsidRDefault="0031083E" w:rsidP="00EC5210">
      <w:pPr>
        <w:numPr>
          <w:ilvl w:val="0"/>
          <w:numId w:val="4"/>
        </w:numPr>
        <w:suppressAutoHyphens w:val="0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Ensuring that health and safety practices, policies and procedures are applied keeping employees and customers safe and minimising workplace accidents and injuries.</w:t>
      </w:r>
    </w:p>
    <w:p w14:paraId="092F7706" w14:textId="77777777" w:rsidR="00277AA5" w:rsidRDefault="0031083E" w:rsidP="00EC5210">
      <w:pPr>
        <w:numPr>
          <w:ilvl w:val="0"/>
          <w:numId w:val="4"/>
        </w:numPr>
        <w:suppressAutoHyphens w:val="0"/>
        <w:spacing w:line="276" w:lineRule="auto"/>
      </w:pPr>
      <w:r>
        <w:rPr>
          <w:rFonts w:cs="Arial"/>
          <w:sz w:val="22"/>
          <w:szCs w:val="22"/>
        </w:rPr>
        <w:t>Implements the council’s maximising attendance policy and procedure ensuring action is taken and recorded on people connect.</w:t>
      </w:r>
    </w:p>
    <w:p w14:paraId="7CF5C8E3" w14:textId="77777777" w:rsidR="00277AA5" w:rsidRDefault="0031083E" w:rsidP="00EC5210">
      <w:pPr>
        <w:numPr>
          <w:ilvl w:val="0"/>
          <w:numId w:val="4"/>
        </w:numPr>
        <w:suppressAutoHyphens w:val="0"/>
        <w:spacing w:line="276" w:lineRule="auto"/>
      </w:pPr>
      <w:r>
        <w:rPr>
          <w:rFonts w:cs="Arial"/>
          <w:sz w:val="22"/>
          <w:szCs w:val="22"/>
        </w:rPr>
        <w:t>Considers risk in the context of service development and delivery.</w:t>
      </w:r>
    </w:p>
    <w:p w14:paraId="7C28B701" w14:textId="77777777" w:rsidR="00277AA5" w:rsidRDefault="00277AA5" w:rsidP="00EC5210">
      <w:pPr>
        <w:suppressAutoHyphens w:val="0"/>
        <w:rPr>
          <w:rFonts w:cs="Arial"/>
          <w:b/>
          <w:bCs/>
          <w:sz w:val="22"/>
          <w:szCs w:val="22"/>
        </w:rPr>
      </w:pPr>
    </w:p>
    <w:p w14:paraId="41019C05" w14:textId="77777777" w:rsidR="00277AA5" w:rsidRDefault="0031083E" w:rsidP="00EC5210">
      <w:pPr>
        <w:suppressAutoHyphens w:val="0"/>
      </w:pPr>
      <w:r>
        <w:rPr>
          <w:rFonts w:cs="Arial"/>
          <w:b/>
          <w:sz w:val="22"/>
          <w:szCs w:val="22"/>
        </w:rPr>
        <w:lastRenderedPageBreak/>
        <w:t>Working with others</w:t>
      </w:r>
    </w:p>
    <w:p w14:paraId="75CB52FD" w14:textId="77777777" w:rsidR="00277AA5" w:rsidRDefault="0031083E" w:rsidP="00EC5210">
      <w:pPr>
        <w:numPr>
          <w:ilvl w:val="0"/>
          <w:numId w:val="5"/>
        </w:numPr>
        <w:suppressAutoHyphens w:val="0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Promotes a positive team environment with good morale.</w:t>
      </w:r>
    </w:p>
    <w:p w14:paraId="143BB8B0" w14:textId="4DE49E44" w:rsidR="00277AA5" w:rsidRDefault="0031083E" w:rsidP="00EC5210">
      <w:pPr>
        <w:numPr>
          <w:ilvl w:val="0"/>
          <w:numId w:val="5"/>
        </w:numPr>
        <w:suppressAutoHyphens w:val="0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Works with other teams and colleagues internally and externally, developing relationships and sharing knowledge, ideas and expertise to achieve outcomes.</w:t>
      </w:r>
    </w:p>
    <w:p w14:paraId="5228E651" w14:textId="77777777" w:rsidR="00277AA5" w:rsidRDefault="0031083E" w:rsidP="00EC5210">
      <w:pPr>
        <w:numPr>
          <w:ilvl w:val="0"/>
          <w:numId w:val="5"/>
        </w:numPr>
        <w:suppressAutoHyphens w:val="0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Provide objective and constructive advice and support if tensions arise.</w:t>
      </w:r>
    </w:p>
    <w:p w14:paraId="06189BFA" w14:textId="77777777" w:rsidR="00277AA5" w:rsidRDefault="0031083E" w:rsidP="00EC5210">
      <w:pPr>
        <w:numPr>
          <w:ilvl w:val="0"/>
          <w:numId w:val="5"/>
        </w:numPr>
        <w:suppressAutoHyphens w:val="0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Shares knowledge with internal and external colleagues to achieve common objectives.</w:t>
      </w:r>
    </w:p>
    <w:p w14:paraId="79248488" w14:textId="77777777" w:rsidR="00277AA5" w:rsidRDefault="0031083E" w:rsidP="00EC5210">
      <w:pPr>
        <w:numPr>
          <w:ilvl w:val="0"/>
          <w:numId w:val="5"/>
        </w:numPr>
        <w:suppressAutoHyphens w:val="0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Giving praise and recognition for good work.</w:t>
      </w:r>
    </w:p>
    <w:p w14:paraId="08FD56E3" w14:textId="77777777" w:rsidR="00277AA5" w:rsidRDefault="0031083E" w:rsidP="00EC5210">
      <w:pPr>
        <w:numPr>
          <w:ilvl w:val="0"/>
          <w:numId w:val="5"/>
        </w:numPr>
        <w:suppressAutoHyphens w:val="0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Use professional identity and expert knowledge to work across disciplines breaking down professional barriers to improve outcomes for individuals and communities.</w:t>
      </w:r>
    </w:p>
    <w:p w14:paraId="79FAF124" w14:textId="77777777" w:rsidR="00277AA5" w:rsidRDefault="0031083E" w:rsidP="00EC5210">
      <w:pPr>
        <w:numPr>
          <w:ilvl w:val="0"/>
          <w:numId w:val="5"/>
        </w:numPr>
        <w:suppressAutoHyphens w:val="0"/>
        <w:spacing w:line="276" w:lineRule="auto"/>
      </w:pPr>
      <w:r>
        <w:rPr>
          <w:rFonts w:cs="Arial"/>
          <w:sz w:val="22"/>
          <w:szCs w:val="22"/>
        </w:rPr>
        <w:t>Encourages colleagues to consider different perspectives in their work.</w:t>
      </w:r>
    </w:p>
    <w:p w14:paraId="2B01F880" w14:textId="77777777" w:rsidR="00277AA5" w:rsidRPr="00391B24" w:rsidRDefault="0031083E" w:rsidP="00EC5210">
      <w:pPr>
        <w:numPr>
          <w:ilvl w:val="0"/>
          <w:numId w:val="5"/>
        </w:numPr>
        <w:suppressAutoHyphens w:val="0"/>
        <w:spacing w:line="276" w:lineRule="auto"/>
      </w:pPr>
      <w:r>
        <w:rPr>
          <w:rFonts w:cs="Arial"/>
          <w:sz w:val="22"/>
          <w:szCs w:val="22"/>
        </w:rPr>
        <w:t>Adapts communication to encourage desired behaviour.</w:t>
      </w:r>
    </w:p>
    <w:p w14:paraId="57EAD210" w14:textId="77777777" w:rsidR="00391B24" w:rsidRDefault="00391B24" w:rsidP="00391B24">
      <w:pPr>
        <w:suppressAutoHyphens w:val="0"/>
        <w:spacing w:line="276" w:lineRule="auto"/>
      </w:pPr>
    </w:p>
    <w:p w14:paraId="05A71B3F" w14:textId="77777777" w:rsidR="00277AA5" w:rsidRDefault="0031083E" w:rsidP="00EC5210">
      <w:pPr>
        <w:suppressAutoHyphens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Leading</w:t>
      </w:r>
    </w:p>
    <w:p w14:paraId="76CD0412" w14:textId="77777777" w:rsidR="00277AA5" w:rsidRDefault="0031083E" w:rsidP="00EC5210">
      <w:pPr>
        <w:numPr>
          <w:ilvl w:val="0"/>
          <w:numId w:val="6"/>
        </w:numPr>
        <w:suppressAutoHyphens w:val="0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Understands what needs to be achieved and ensures that this is communicated to team members.</w:t>
      </w:r>
    </w:p>
    <w:p w14:paraId="32220B9E" w14:textId="77777777" w:rsidR="00277AA5" w:rsidRDefault="0031083E" w:rsidP="00EC5210">
      <w:pPr>
        <w:numPr>
          <w:ilvl w:val="0"/>
          <w:numId w:val="6"/>
        </w:numPr>
        <w:suppressAutoHyphens w:val="0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Expresses positive expectations of others to support their development.</w:t>
      </w:r>
    </w:p>
    <w:p w14:paraId="5F248796" w14:textId="77777777" w:rsidR="00277AA5" w:rsidRDefault="0031083E" w:rsidP="00EC5210">
      <w:pPr>
        <w:numPr>
          <w:ilvl w:val="0"/>
          <w:numId w:val="6"/>
        </w:numPr>
        <w:suppressAutoHyphens w:val="0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Recognise individual and team achievements thanking and praising others.</w:t>
      </w:r>
    </w:p>
    <w:p w14:paraId="17726182" w14:textId="77777777" w:rsidR="00277AA5" w:rsidRDefault="0031083E" w:rsidP="00EC5210">
      <w:pPr>
        <w:numPr>
          <w:ilvl w:val="0"/>
          <w:numId w:val="6"/>
        </w:numPr>
        <w:suppressAutoHyphens w:val="0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Maintain a positive approach and motivate team when things go wrong or demands are high.</w:t>
      </w:r>
    </w:p>
    <w:p w14:paraId="1A136DCE" w14:textId="77777777" w:rsidR="00277AA5" w:rsidRDefault="0031083E" w:rsidP="00EC5210">
      <w:pPr>
        <w:numPr>
          <w:ilvl w:val="0"/>
          <w:numId w:val="6"/>
        </w:numPr>
        <w:suppressAutoHyphens w:val="0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You identify talent and provide opportunities for those individuals who wish to progress or learn new skills.</w:t>
      </w:r>
    </w:p>
    <w:p w14:paraId="76682670" w14:textId="77777777" w:rsidR="00277AA5" w:rsidRDefault="0031083E" w:rsidP="00EC5210">
      <w:pPr>
        <w:numPr>
          <w:ilvl w:val="0"/>
          <w:numId w:val="6"/>
        </w:numPr>
        <w:suppressAutoHyphens w:val="0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Takes responsibility for personal and team development needs taking account of learning styles and available learning/training methods of delivery.</w:t>
      </w:r>
    </w:p>
    <w:p w14:paraId="14979625" w14:textId="77777777" w:rsidR="00277AA5" w:rsidRDefault="0031083E" w:rsidP="00EC5210">
      <w:pPr>
        <w:numPr>
          <w:ilvl w:val="0"/>
          <w:numId w:val="6"/>
        </w:numPr>
        <w:suppressAutoHyphens w:val="0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Uses professional judgement/expert knowledge to make informed decisions.</w:t>
      </w:r>
    </w:p>
    <w:p w14:paraId="1667BBDF" w14:textId="77777777" w:rsidR="00277AA5" w:rsidRDefault="00277AA5" w:rsidP="00EC5210">
      <w:pPr>
        <w:rPr>
          <w:rFonts w:cs="Arial"/>
          <w:sz w:val="22"/>
          <w:szCs w:val="22"/>
        </w:rPr>
      </w:pPr>
    </w:p>
    <w:p w14:paraId="249F16DB" w14:textId="77777777" w:rsidR="00277AA5" w:rsidRDefault="0031083E" w:rsidP="00EC5210">
      <w:pPr>
        <w:rPr>
          <w:rFonts w:cs="Arial"/>
          <w:b/>
          <w:bCs/>
          <w:sz w:val="22"/>
          <w:szCs w:val="22"/>
        </w:rPr>
      </w:pPr>
      <w:bookmarkStart w:id="1" w:name="_Hlk177020434"/>
      <w:r>
        <w:rPr>
          <w:rFonts w:cs="Arial"/>
          <w:b/>
          <w:bCs/>
          <w:sz w:val="22"/>
          <w:szCs w:val="22"/>
        </w:rPr>
        <w:t xml:space="preserve">If </w:t>
      </w:r>
      <w:bookmarkStart w:id="2" w:name="_Hlk177128764"/>
      <w:r>
        <w:rPr>
          <w:rFonts w:cs="Arial"/>
          <w:b/>
          <w:bCs/>
          <w:sz w:val="22"/>
          <w:szCs w:val="22"/>
        </w:rPr>
        <w:t>you need this information in another language or format, please contact us to discuss how we can best meet your needs.</w:t>
      </w:r>
    </w:p>
    <w:p w14:paraId="5D50215A" w14:textId="7656CD0C" w:rsidR="00277AA5" w:rsidRPr="00EC5210" w:rsidRDefault="0031083E" w:rsidP="00EC5210">
      <w:r>
        <w:rPr>
          <w:rFonts w:cs="Arial"/>
          <w:b/>
          <w:bCs/>
          <w:sz w:val="22"/>
          <w:szCs w:val="22"/>
        </w:rPr>
        <w:t xml:space="preserve">Phone 0303 123 1015 or email </w:t>
      </w:r>
      <w:hyperlink r:id="rId8" w:history="1">
        <w:r>
          <w:rPr>
            <w:rFonts w:cs="Arial"/>
            <w:b/>
            <w:bCs/>
            <w:color w:val="0000FF"/>
            <w:sz w:val="22"/>
            <w:szCs w:val="22"/>
            <w:u w:val="single"/>
          </w:rPr>
          <w:t>equalities@southlanarkshire.gov.uk</w:t>
        </w:r>
      </w:hyperlink>
      <w:bookmarkEnd w:id="1"/>
      <w:bookmarkEnd w:id="2"/>
    </w:p>
    <w:sectPr w:rsidR="00277AA5" w:rsidRPr="00EC5210">
      <w:footerReference w:type="default" r:id="rId9"/>
      <w:pgSz w:w="12240" w:h="15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B1FDF" w14:textId="77777777" w:rsidR="00F83A26" w:rsidRDefault="00F83A26">
      <w:r>
        <w:separator/>
      </w:r>
    </w:p>
  </w:endnote>
  <w:endnote w:type="continuationSeparator" w:id="0">
    <w:p w14:paraId="094B6DF3" w14:textId="77777777" w:rsidR="00F83A26" w:rsidRDefault="00F8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A9D5" w14:textId="77777777" w:rsidR="0031083E" w:rsidRDefault="0031083E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2F86F" w14:textId="77777777" w:rsidR="00F83A26" w:rsidRDefault="00F83A26">
      <w:r>
        <w:rPr>
          <w:color w:val="000000"/>
        </w:rPr>
        <w:separator/>
      </w:r>
    </w:p>
  </w:footnote>
  <w:footnote w:type="continuationSeparator" w:id="0">
    <w:p w14:paraId="5B543C68" w14:textId="77777777" w:rsidR="00F83A26" w:rsidRDefault="00F83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8151E"/>
    <w:multiLevelType w:val="multilevel"/>
    <w:tmpl w:val="C3CC25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8CD0201"/>
    <w:multiLevelType w:val="multilevel"/>
    <w:tmpl w:val="16E827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D6367DC"/>
    <w:multiLevelType w:val="hybridMultilevel"/>
    <w:tmpl w:val="804C7C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11159"/>
    <w:multiLevelType w:val="hybridMultilevel"/>
    <w:tmpl w:val="6608A0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C42B0"/>
    <w:multiLevelType w:val="multilevel"/>
    <w:tmpl w:val="51A483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1B90CCA"/>
    <w:multiLevelType w:val="hybridMultilevel"/>
    <w:tmpl w:val="9D8A4B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26060"/>
    <w:multiLevelType w:val="multilevel"/>
    <w:tmpl w:val="0FBE4CE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0701A35"/>
    <w:multiLevelType w:val="multilevel"/>
    <w:tmpl w:val="458EBE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55060B6"/>
    <w:multiLevelType w:val="multilevel"/>
    <w:tmpl w:val="DF9626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A6849E6"/>
    <w:multiLevelType w:val="hybridMultilevel"/>
    <w:tmpl w:val="8C6A2C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7528034">
    <w:abstractNumId w:val="4"/>
  </w:num>
  <w:num w:numId="2" w16cid:durableId="1743990710">
    <w:abstractNumId w:val="6"/>
  </w:num>
  <w:num w:numId="3" w16cid:durableId="1418555962">
    <w:abstractNumId w:val="0"/>
  </w:num>
  <w:num w:numId="4" w16cid:durableId="1371765613">
    <w:abstractNumId w:val="8"/>
  </w:num>
  <w:num w:numId="5" w16cid:durableId="140076980">
    <w:abstractNumId w:val="7"/>
  </w:num>
  <w:num w:numId="6" w16cid:durableId="843008435">
    <w:abstractNumId w:val="1"/>
  </w:num>
  <w:num w:numId="7" w16cid:durableId="863903701">
    <w:abstractNumId w:val="3"/>
  </w:num>
  <w:num w:numId="8" w16cid:durableId="1580823470">
    <w:abstractNumId w:val="5"/>
  </w:num>
  <w:num w:numId="9" w16cid:durableId="925840214">
    <w:abstractNumId w:val="2"/>
  </w:num>
  <w:num w:numId="10" w16cid:durableId="7465409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AA5"/>
    <w:rsid w:val="00010C70"/>
    <w:rsid w:val="00084DC0"/>
    <w:rsid w:val="00277AA5"/>
    <w:rsid w:val="002921F9"/>
    <w:rsid w:val="0031083E"/>
    <w:rsid w:val="0035272F"/>
    <w:rsid w:val="00371651"/>
    <w:rsid w:val="00391B24"/>
    <w:rsid w:val="003B5BAD"/>
    <w:rsid w:val="0040454C"/>
    <w:rsid w:val="004E0E19"/>
    <w:rsid w:val="005930D5"/>
    <w:rsid w:val="005A646C"/>
    <w:rsid w:val="005D159C"/>
    <w:rsid w:val="007338B6"/>
    <w:rsid w:val="0082359F"/>
    <w:rsid w:val="00862863"/>
    <w:rsid w:val="00992325"/>
    <w:rsid w:val="009D5E4E"/>
    <w:rsid w:val="00A5333D"/>
    <w:rsid w:val="00B63B52"/>
    <w:rsid w:val="00BF0640"/>
    <w:rsid w:val="00C00C8D"/>
    <w:rsid w:val="00C14547"/>
    <w:rsid w:val="00D27745"/>
    <w:rsid w:val="00EB2824"/>
    <w:rsid w:val="00EC5210"/>
    <w:rsid w:val="00F8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ED361"/>
  <w15:docId w15:val="{35A99757-3BE6-4BE0-9A01-6AA3582B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widowControl w:val="0"/>
    </w:pPr>
    <w:rPr>
      <w:rFonts w:ascii="Times New Roman" w:hAnsi="Times New Roman"/>
      <w:color w:val="000000"/>
      <w:szCs w:val="20"/>
    </w:rPr>
  </w:style>
  <w:style w:type="paragraph" w:styleId="EndnoteText">
    <w:name w:val="endnote text"/>
    <w:basedOn w:val="Normal"/>
    <w:rPr>
      <w:rFonts w:ascii="Times New Roman" w:hAnsi="Times New Roman"/>
      <w:sz w:val="20"/>
      <w:szCs w:val="20"/>
      <w:lang w:eastAsia="en-GB"/>
    </w:rPr>
  </w:style>
  <w:style w:type="character" w:customStyle="1" w:styleId="Heading2Char">
    <w:name w:val="Heading 2 Char"/>
    <w:rPr>
      <w:rFonts w:ascii="Arial" w:hAnsi="Arial"/>
      <w:b/>
      <w:bCs/>
      <w:iCs/>
      <w:sz w:val="24"/>
      <w:szCs w:val="28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rPr>
      <w:b/>
      <w:bCs/>
    </w:rPr>
  </w:style>
  <w:style w:type="character" w:styleId="Emphasis">
    <w:name w:val="Emphasis"/>
    <w:rPr>
      <w:i/>
      <w:iCs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pPr>
      <w:ind w:left="720"/>
    </w:pPr>
  </w:style>
  <w:style w:type="paragraph" w:styleId="BodyTextIndent">
    <w:name w:val="Body Text Indent"/>
    <w:basedOn w:val="Normal"/>
    <w:pPr>
      <w:ind w:left="720" w:hanging="720"/>
    </w:pPr>
    <w:rPr>
      <w:rFonts w:ascii="Times New Roman" w:hAnsi="Times New Roman"/>
    </w:rPr>
  </w:style>
  <w:style w:type="character" w:customStyle="1" w:styleId="BodyTextIndentChar">
    <w:name w:val="Body Text Indent Char"/>
    <w:rPr>
      <w:sz w:val="24"/>
      <w:szCs w:val="24"/>
      <w:lang w:eastAsia="en-US"/>
    </w:rPr>
  </w:style>
  <w:style w:type="character" w:customStyle="1" w:styleId="BodyTextChar">
    <w:name w:val="Body Text Char"/>
    <w:rPr>
      <w:color w:val="000000"/>
      <w:sz w:val="24"/>
      <w:lang w:eastAsia="en-US"/>
    </w:rPr>
  </w:style>
  <w:style w:type="paragraph" w:styleId="NoSpacing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Arial" w:hAnsi="Arial"/>
      <w:b/>
      <w:bCs/>
      <w:lang w:eastAsia="en-US"/>
    </w:rPr>
  </w:style>
  <w:style w:type="paragraph" w:styleId="Revision">
    <w:name w:val="Revision"/>
    <w:pPr>
      <w:suppressAutoHyphens/>
    </w:pPr>
    <w:rPr>
      <w:rFonts w:ascii="Arial" w:hAnsi="Arial"/>
      <w:sz w:val="24"/>
      <w:szCs w:val="24"/>
      <w:lang w:eastAsia="en-US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qualities@southlanarkshire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rymag\AppData\Local\Microsoft\Windows\INetCache\Job%20Profile%20-%20Clerical%20Assistant%20Grade%201%20Level%201%20-%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Profile - Clerical Assistant Grade 1 Level 1 - 3</Template>
  <TotalTime>3</TotalTime>
  <Pages>4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Adviser (Finance and Corporate Resources) job profile</vt:lpstr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Adviser (Benefits and Revenue) (Finance and Corporate Resources) job profile</dc:title>
  <dc:subject/>
  <dc:creator>South Lanarkshire Council</dc:creator>
  <cp:lastModifiedBy>Booth, Donna</cp:lastModifiedBy>
  <cp:revision>4</cp:revision>
  <cp:lastPrinted>2011-03-23T16:16:00Z</cp:lastPrinted>
  <dcterms:created xsi:type="dcterms:W3CDTF">2026-03-16T16:47:00Z</dcterms:created>
  <dcterms:modified xsi:type="dcterms:W3CDTF">2026-03-17T09:07:00Z</dcterms:modified>
</cp:coreProperties>
</file>